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1" w:rsidRPr="00527C0E" w:rsidRDefault="00670D31" w:rsidP="00670D3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70D31" w:rsidRPr="00527C0E" w:rsidRDefault="00670D31" w:rsidP="00670D3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охрану объекта при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 тревожной сигнализации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Default="00670D31" w:rsidP="00670D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г.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7C0E">
        <w:rPr>
          <w:rFonts w:ascii="Times New Roman" w:hAnsi="Times New Roman" w:cs="Times New Roman"/>
          <w:sz w:val="28"/>
          <w:szCs w:val="28"/>
        </w:rPr>
        <w:t xml:space="preserve"> "____" _______ 20___ г.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___________(указывается наименование контрагента), именуемы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27C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) в дальнейшем Заказчик, в лице (указывается должность руководителя) фамилия, имя отчество , действующего на основании Положения (Устава) утвержденного приказом от____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____ , с одной стороны, и федеральное государственное казенное учреждение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 xml:space="preserve">войск национальной гвардии 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области", именуемое в дальнейшем Исполнитель в лице начальника (указывается наименование филиала) - филиала федерального государственного казенного учреждения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 (фамилия, имя, отчество), действующего на основании Положения о филиале и доверенности от 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с другой стороны, а вместе именуемые Стороны, заключили настоящий договор о нижеследующем: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редмет договора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Предметом настоящего договора является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реагирования на сообщение о срабатывании тревожной сигнализации (КТС) на подключенном к пульту централизованного наблюдения (ПЦН) 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объекте 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путем немедленного направления группы задержания. </w:t>
      </w:r>
      <w:proofErr w:type="gramEnd"/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1.2. "Заказчик" обязуется своевременно производить оплату за предоставляемые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2.1. Наименование и адрес объектов, оборудованных КТС и подключенных на ПЦН, указываются в Перечне объектов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1), который является неотъемлемой частью настоящего договора.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2.2. Режим работы КТС, в течение которого осуществляется централизованное наблюдение за объектом, устанавливается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1.</w:t>
      </w:r>
    </w:p>
    <w:p w:rsidR="00670D31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2.3. Обследование принимаемых Исполнителем под охрану объектов, производится межведомственной комиссией в составе представителей Исполнителя, Заказчика и организацией, уполномоченной на проведение проектно-монтажных работ, обслуживающей организации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необходимости в комиссию в установленном порядке могут быть привлечены специалисты других заинтересованных организаций и ведомств.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актом, составляемым сторонами до заключения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27C0E">
        <w:rPr>
          <w:rFonts w:ascii="Times New Roman" w:hAnsi="Times New Roman" w:cs="Times New Roman"/>
          <w:sz w:val="28"/>
          <w:szCs w:val="28"/>
        </w:rPr>
        <w:t>, который приобщается к настоящему договору.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Ответственность за исправность технических средств охраны (далее - ТСО), установленных на объекте, несет Заказчик.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Последующее обследование технического состояния объектов проводится при необходимости, но не реже двух раз в год, представителями Исполнителя и Заказчика с участием других заинтересованных служб (при необходимости) с составлением </w:t>
      </w:r>
      <w:r>
        <w:rPr>
          <w:rFonts w:ascii="Times New Roman" w:hAnsi="Times New Roman" w:cs="Times New Roman"/>
          <w:sz w:val="28"/>
          <w:szCs w:val="28"/>
        </w:rPr>
        <w:t>соответствующего акта</w:t>
      </w:r>
      <w:r w:rsidRPr="00527C0E">
        <w:rPr>
          <w:rFonts w:ascii="Times New Roman" w:hAnsi="Times New Roman" w:cs="Times New Roman"/>
          <w:sz w:val="28"/>
          <w:szCs w:val="28"/>
        </w:rPr>
        <w:t>, с указанием в 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работоспособности ТСО, выявленных недостатков по технической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объектов, а также необходимых мероприятий по их устранению и сроков выполнения этих мероприятий.</w:t>
      </w:r>
      <w:proofErr w:type="gramEnd"/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2.4. Порядок взятия КТС под централизованное наблюдение и ее снятие производится в соответствии с инструкцией по правилам пользования КТС, выдаваемой "Заказчику" либо его представителю под роспись при проведении первичного инструктажа.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2.5.  Требования нормативных актов РФ и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Pr="00527C0E">
        <w:rPr>
          <w:rFonts w:ascii="Times New Roman" w:hAnsi="Times New Roman" w:cs="Times New Roman"/>
          <w:sz w:val="28"/>
          <w:szCs w:val="28"/>
        </w:rPr>
        <w:t xml:space="preserve">руководящих документов по охранной деятельности, направленные на усиление охраны и технической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 являются обязательными для сторон.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 xml:space="preserve">. "Заказчик" вправе приостановить действие договора с сохранением подключения к системам передачи извещений в отношении объекта, за которым осуществляется централизованное наблюдение с помощью ТСО с письменным уведомлением об этом "Исполнителя" не менее чем за 10 дней. 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3.1. "Исполнитель" обязан: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3.1.1. Обеспечить прибытие группы задержания (ГЗ) на объект при срабатывании КТС. При получении "Исполнителем" сигнала "тревога"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охраняемого объекта ГЗ "Исполнителя" незамедлительно направляется на объект "Заказчика" с соблюдением правил дорожного движения.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3.1.2. Пресекать правонарушения и преступления, направленные против имущества "Заказчика".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 "Заказчик" обязан: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3.2.1. Соблюдать правила пользования КТС.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3.2.2. Принимать меры к своевременному ремонту </w:t>
      </w:r>
      <w:r>
        <w:rPr>
          <w:rFonts w:ascii="Times New Roman" w:hAnsi="Times New Roman" w:cs="Times New Roman"/>
          <w:sz w:val="28"/>
          <w:szCs w:val="28"/>
        </w:rPr>
        <w:t>каналов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связи и сети электропитания, к которым подключены средства тревожной сигнализации.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3.2.3. Компенсировать "Исполнителю" в десятидневный срок, с момента направления счета, расходы, связанные с выездом группы задержания по ложным сигналам "тревога", допущенным по вине "Заказчика". Размер компенсации устанавливается "Исполнителем" на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основании действующих тарифов. Ложная тревога - любое тревожное извещение, вызванное событиями, не связанными с попытками</w:t>
      </w:r>
      <w:r>
        <w:rPr>
          <w:rFonts w:ascii="Times New Roman" w:hAnsi="Times New Roman" w:cs="Times New Roman"/>
          <w:sz w:val="28"/>
          <w:szCs w:val="28"/>
        </w:rPr>
        <w:t xml:space="preserve"> незаконного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охраняемый объект.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3.2.4. Иметь действующий договор на техническое (эксплуатационное) обслуживание ТСО с обслуживающей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Исполнителю в письменном виде данные об обслуживающей организации: наименование, местонахождение, контактные телефоны.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Объемы, содержание и порядок выполнения работ по техническому обслуживанию ТСО определяются технической документацией на ТСО, а также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527C0E">
        <w:rPr>
          <w:rFonts w:ascii="Times New Roman" w:hAnsi="Times New Roman" w:cs="Times New Roman"/>
          <w:sz w:val="28"/>
          <w:szCs w:val="28"/>
        </w:rPr>
        <w:t>нормативными правовыми актами и организационно-методическими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по охранной деятельности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Осуществлять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527C0E">
        <w:rPr>
          <w:rFonts w:ascii="Times New Roman" w:hAnsi="Times New Roman" w:cs="Times New Roman"/>
          <w:sz w:val="28"/>
          <w:szCs w:val="28"/>
        </w:rPr>
        <w:t xml:space="preserve">актах, мероприятия по технической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 и их оборудованию ТСО, создавать надлежащие условия для обеспечения сохранности материальных ценностей в соответствии с нормативными актами РФ и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527C0E">
        <w:rPr>
          <w:rFonts w:ascii="Times New Roman" w:hAnsi="Times New Roman" w:cs="Times New Roman"/>
          <w:sz w:val="28"/>
          <w:szCs w:val="28"/>
        </w:rPr>
        <w:t>руководящими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по охранной деятельности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3.2.6. Об утрате права собственности</w:t>
      </w:r>
      <w:r>
        <w:rPr>
          <w:rFonts w:ascii="Times New Roman" w:hAnsi="Times New Roman" w:cs="Times New Roman"/>
          <w:sz w:val="28"/>
          <w:szCs w:val="28"/>
        </w:rPr>
        <w:t>, иного вещного права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объект охраны, </w:t>
      </w:r>
      <w:r>
        <w:rPr>
          <w:rFonts w:ascii="Times New Roman" w:hAnsi="Times New Roman" w:cs="Times New Roman"/>
          <w:sz w:val="28"/>
          <w:szCs w:val="28"/>
        </w:rPr>
        <w:t>сдаче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объекта или его части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субаренду</w:t>
      </w:r>
      <w:r>
        <w:rPr>
          <w:rFonts w:ascii="Times New Roman" w:hAnsi="Times New Roman" w:cs="Times New Roman"/>
          <w:sz w:val="28"/>
          <w:szCs w:val="28"/>
        </w:rPr>
        <w:t>, безвозмездное пользование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не менее чем за 5 дней письменно информировать Исполнителя. При наличии имущественного спора в отношении объекта охраны - немедленно в письменном виде информировать Исполнителя.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 случае заявления о причинении ущерба в обязательном порядке в день обнаружения ущерба в присутствии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"Исполнителя" в строгом соответствии с данными бухгалтерского учета на день происшествия произвести снятие остатков материальных ценностей с составлением двустороннего акта инвентаризации. Не допускать снятие остатков материальных ценностей без представителя "Исполнителя".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3.2.8. Проводить капитальный ремонт или полную замену средств ТСО при невозможности дальнейшей эксплуатации из-за физического износа или необратимого изменения технических параметров вследствие воздействия климатических или производственных факторов, исключающих надежную защиту охраняемого объекта, также с учетом срока эксплуатации ТСО, заявленного предприятием-изготовителем, на основании заключения (акта) комиссии, состоящей из представителей сторон.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Предоставить "Исполнителю" данные о служебных, домашних, мобильных телефонах, а также адреса доверенных лиц (работников "Заказчика").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Не менее чем за 3 дня письменно уведомить "Исполнителя" об изменениях в указанных данных.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3.2.10. Компенсировать "Исполнителю" соответствующие затраты за сохранение подключения к системам передачи извещений, в случаях приостановления действия договора. 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>тветственность сторон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4.1. Стороны несут друг перед другом ответственность за неисполнение или ненадлежащее исполнение настоящего договора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договором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4.2. В случае</w:t>
      </w:r>
      <w:r>
        <w:rPr>
          <w:rFonts w:ascii="Times New Roman" w:hAnsi="Times New Roman" w:cs="Times New Roman"/>
          <w:sz w:val="28"/>
          <w:szCs w:val="28"/>
        </w:rPr>
        <w:t xml:space="preserve"> неисполнения или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ненадлежащего исполнения своих обязательств "Исполнитель" несет ограниченную ответственность перед "Заказчиком" в размере месячной стоимости предоставленной услуги по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объектом, на который совершено нападение, при наличии вины, установленной судом.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4.3. Возмещение ущерба производится на основании вступившего в законную силу решения суда и исполнительного листа.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4.4. Размер ущерба подтверждается надлежащими документами и расчетами стоимости похищенных или поврежденных товарно-материальных ценностей или денежных средств. Для этих целей производятся действия, предусмотренные п. 3.2.7. договора.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4.5. В случае выезда ГЗ по вызову "Заказчика" в период времени, не указанный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1, "Заказчик" выплачивает "Исполнителю" компенсацию в десятидневный срок с момента направления счета за каждый выезд в соответствии с действующим тарифом, как за выезд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 "ложным" сигналам "тревога".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4.6. "Заказчик" не несет ответственности за жизнь и здоровье сотрудников "Исполнителя".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4.7. "Исполнитель" не несет ответственности за жизнь, здоровье </w:t>
      </w:r>
      <w:r w:rsidRPr="00525E84">
        <w:rPr>
          <w:rFonts w:ascii="Times New Roman" w:hAnsi="Times New Roman" w:cs="Times New Roman"/>
          <w:sz w:val="28"/>
          <w:szCs w:val="28"/>
        </w:rPr>
        <w:t>"Заказчика"</w:t>
      </w:r>
      <w:r>
        <w:rPr>
          <w:rFonts w:ascii="Times New Roman" w:hAnsi="Times New Roman" w:cs="Times New Roman"/>
          <w:sz w:val="28"/>
          <w:szCs w:val="28"/>
        </w:rPr>
        <w:t xml:space="preserve"> или его </w:t>
      </w:r>
      <w:r w:rsidRPr="00527C0E">
        <w:rPr>
          <w:rFonts w:ascii="Times New Roman" w:hAnsi="Times New Roman" w:cs="Times New Roman"/>
          <w:sz w:val="28"/>
          <w:szCs w:val="28"/>
        </w:rPr>
        <w:t>работников.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4.8. В случае просрочки оплаты за оказанные услуги "Заказчик" обязан уплатить неустойку в размере 0,2% за каждый день просрочки исполнения обязательства до полного погашения задолженности. 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 "Исполнитель" не несет ответственности в случаях, когда докажет отсутствие своей вины, а также в следующих случаях: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4.9.1. При отсутствии технического (эксплуатационного) обслуживания КТС обслуживающей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если это послужило причиной возникновения ущерба.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4.9.2. Если ущерб причинен в период времени, не указанный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 к настоящему договору.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4.9.3. Если лица, проникшие на объект, задержаны.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4.9.4. Если ущерб причинен конструкциям и деталям, расположенным по внешнему периметру объекта (замки, двери, окна, оконные, дверные и витринные стекла и иные конструкции).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4.9.5. Совершения посторонними лицами тайного хищения имущества (кражи).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4.9.6. Скоротечного хищения, повреждения, уничтожения имущества.</w:t>
      </w:r>
      <w:r>
        <w:rPr>
          <w:rFonts w:ascii="Times New Roman" w:hAnsi="Times New Roman" w:cs="Times New Roman"/>
          <w:sz w:val="28"/>
          <w:szCs w:val="28"/>
        </w:rPr>
        <w:t xml:space="preserve"> Скоротечное хищение, повреждение, уничтожение имущества – деяние, совершенное в период времени с момента использования КТС "Заказчиком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поступления тревожного извещения на ПЦН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посягавшего на имущество </w:t>
      </w:r>
      <w:r w:rsidRPr="00527C0E">
        <w:rPr>
          <w:rFonts w:ascii="Times New Roman" w:hAnsi="Times New Roman" w:cs="Times New Roman"/>
          <w:sz w:val="28"/>
          <w:szCs w:val="28"/>
        </w:rPr>
        <w:t>"Заказчика"</w:t>
      </w:r>
      <w:r>
        <w:rPr>
          <w:rFonts w:ascii="Times New Roman" w:hAnsi="Times New Roman" w:cs="Times New Roman"/>
          <w:sz w:val="28"/>
          <w:szCs w:val="28"/>
        </w:rPr>
        <w:t xml:space="preserve"> постороннего лица из объекта, за который прибытие группы задержания и задержание посягавшего были невозможны. К </w:t>
      </w:r>
      <w:r>
        <w:rPr>
          <w:rFonts w:ascii="Times New Roman" w:hAnsi="Times New Roman" w:cs="Times New Roman"/>
          <w:sz w:val="28"/>
          <w:szCs w:val="28"/>
        </w:rPr>
        <w:lastRenderedPageBreak/>
        <w:t>скоротечному хищению, повреждению, уничтожению имущества "Стороны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договорились относить также те случаи, когда "Заказчик</w:t>
      </w:r>
      <w:r w:rsidRPr="00527C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воспользовался КТС после того, как посягательство уже прекратилось.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4.9.7. Несвоевременной подачи "Заказчиком" сигнала "тревога".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4.9.8. В случае неисправности ТСО, установленных на объекте "Заказчика".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5. Ц</w:t>
      </w:r>
      <w:r>
        <w:rPr>
          <w:rFonts w:ascii="Times New Roman" w:hAnsi="Times New Roman" w:cs="Times New Roman"/>
          <w:sz w:val="28"/>
          <w:szCs w:val="28"/>
        </w:rPr>
        <w:t>ена договора и порядок расчетов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5.1. Цена договора определяется в зависимости от количества часов, в течение которых осуществляется централизованное наблюдение за объектом, на основании утвержденного тарифа и указывается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к настоящему договору.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5.2. Оплата услуг "Исполнителя" производится "Заказчиком" ежемесячно в безналичном порядке путем перечисления сумм, указанных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2, до 20 числа текущего месяца на основании выставленного счета, счета-фактуры. Обязанность "Заказчика" производить оплату услуг в установленный срок не ставится в зависимость от получения "Заказчиком" счета, счета-фактуры. "Исполнитель" не обязан доказывать факт направления "Заказчику" счета, счета-фактуры. Фактом оплаты признается поступление денежных средств на расчетный счет "Исполнителя".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5.3. Цена договора, указанная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2, пересматривается "Исполнителем" в одностороннем порядке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27C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527C0E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 w:rsidRPr="00527C0E">
        <w:rPr>
          <w:rFonts w:ascii="Times New Roman" w:hAnsi="Times New Roman" w:cs="Times New Roman"/>
          <w:sz w:val="28"/>
          <w:szCs w:val="28"/>
        </w:rPr>
        <w:t>" и определяется в порядке, устанавливаемом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C0E">
        <w:rPr>
          <w:rFonts w:ascii="Times New Roman" w:hAnsi="Times New Roman" w:cs="Times New Roman"/>
          <w:sz w:val="28"/>
          <w:szCs w:val="28"/>
        </w:rPr>
        <w:t xml:space="preserve"> Уведомление "Заказчика" об изменении цены договора производится путем направления нового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(не позднее, чем за 10 дней до изменения цены договора), которое автоматически становится новым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к настоящему договору и отменяет предыдущее.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5.4. При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оплаты в течение месяца с даты, установленной п. 5.2. "Исполнитель" имеет право в одностороннем порядке временно приостановить выполнение своих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 настоящему договору уведомив об этом "Заказчика" по телефону, при помощи факсимильной связи или письменно. Возобновление договорных отношений возможно только после полного погашения задолженности.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 Ф</w:t>
      </w:r>
      <w:r>
        <w:rPr>
          <w:rFonts w:ascii="Times New Roman" w:hAnsi="Times New Roman" w:cs="Times New Roman"/>
          <w:sz w:val="28"/>
          <w:szCs w:val="28"/>
        </w:rPr>
        <w:t>орс-мажорные обстоятельства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Наличие форс-мажорных обстоятельств у одной из сторон (обстоятельств непреодолимой силы, непредвиденных, неконтролируемых, непредсказуемых, делающих исполнение условий настоящего договора невозможными, а именно: природных (стихийных) явлений, некоторых обстоятельств общественной жизни (военные действия), в которых непосредственно либо косвенно участвует сторона по настоящему договору, указов Президента РФ и постановлений Правительства РФ, изменений в законодательстве или других независящих от сторон обстоятельств),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возникших после заключения сторонами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настоящего договора, либо вытекающих из существа договора, равно как и в ходе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сторонами принятых на себя обязательств, которые ни одна из сторон не могла предвидеть или предотвратить доступными и посильными средствами, освобождает эту сторону от ответственности за невыполнение или ненадлежащее выполнение взятых обязательств по настоящему договору. Срок исполнения обязатель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ств сдв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>игается соразмерно времени, в течение которого будут действовать такие обстоятельства, но не более чем на 2 месяца, по истечении которых договор прекращает свое действие.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 С</w:t>
      </w:r>
      <w:r>
        <w:rPr>
          <w:rFonts w:ascii="Times New Roman" w:hAnsi="Times New Roman" w:cs="Times New Roman"/>
          <w:sz w:val="28"/>
          <w:szCs w:val="28"/>
        </w:rPr>
        <w:t>рок действия договора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7.1. Настоящий договор заключается сроком на один год и вступает в силу с "___" ___________20_____ г.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7.2. Если за 1 месяц до окончания срока действия договора ни одна из сторон письменно не з</w:t>
      </w:r>
      <w:r>
        <w:rPr>
          <w:rFonts w:ascii="Times New Roman" w:hAnsi="Times New Roman" w:cs="Times New Roman"/>
          <w:sz w:val="28"/>
          <w:szCs w:val="28"/>
        </w:rPr>
        <w:t xml:space="preserve">аявит о его прекращении, то он 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пролонгир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тех же условиях и на тот же срок</w:t>
      </w:r>
      <w:r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7.3. Стороны имеют право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 xml:space="preserve">отказаться от исполнения </w:t>
      </w:r>
      <w:r w:rsidRPr="00527C0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C0E">
        <w:rPr>
          <w:rFonts w:ascii="Times New Roman" w:hAnsi="Times New Roman" w:cs="Times New Roman"/>
          <w:sz w:val="28"/>
          <w:szCs w:val="28"/>
        </w:rPr>
        <w:t>, уведомив об этом другую сторону не менее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чем за 10 дней до даты расторжения.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7.4. В случае нарушения Заказчиком условий Договора в части оплаты услуг, спор подлежит передаче на рассмотрение в Арбитражный суд Мурманской области по истечении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7C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527C0E">
        <w:rPr>
          <w:rFonts w:ascii="Times New Roman" w:hAnsi="Times New Roman" w:cs="Times New Roman"/>
          <w:sz w:val="28"/>
          <w:szCs w:val="28"/>
        </w:rPr>
        <w:t>) календарных дней со дня направления претензии Заказчику Исполнителем.</w:t>
      </w:r>
    </w:p>
    <w:p w:rsidR="00670D31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Иные споры и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разногласия, возникающие между сторонами при исполнении настоящего Договора подлежат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527C0E">
        <w:rPr>
          <w:rFonts w:ascii="Times New Roman" w:hAnsi="Times New Roman" w:cs="Times New Roman"/>
          <w:sz w:val="28"/>
          <w:szCs w:val="28"/>
        </w:rPr>
        <w:t>в Арбитражн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суд Мурманской области в </w:t>
      </w:r>
      <w:r>
        <w:rPr>
          <w:rFonts w:ascii="Times New Roman" w:hAnsi="Times New Roman" w:cs="Times New Roman"/>
          <w:sz w:val="28"/>
          <w:szCs w:val="28"/>
        </w:rPr>
        <w:t>порядке и сроки, предусмотренные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7.5. Настоящий договор составлен в двух экземплярах, по одному для каждой стороны, каждый из которых имеет одинаковую юридическую силу.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 Д</w:t>
      </w:r>
      <w:r>
        <w:rPr>
          <w:rFonts w:ascii="Times New Roman" w:hAnsi="Times New Roman" w:cs="Times New Roman"/>
          <w:sz w:val="28"/>
          <w:szCs w:val="28"/>
        </w:rPr>
        <w:t>ополнительные условия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8.1. "Исполнитель" вправе временно приостановить предоставление услуг по настоящему договору в случае нарушения "Заказчиком" п. 3.2.5., 3.2.8. настоящего договора.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8.2. "Заказчик" письменно сообщает "Исполнителю" не менее чем за 10 дней о проведении мероприятий, вследствие которых может потребоваться изменение пароля, списка доверенных лиц, режима работы КТС.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8.3. Перерасчеты за прошедший период не производятся и претензии</w:t>
      </w:r>
      <w:r>
        <w:rPr>
          <w:rFonts w:ascii="Times New Roman" w:hAnsi="Times New Roman" w:cs="Times New Roman"/>
          <w:sz w:val="28"/>
          <w:szCs w:val="28"/>
        </w:rPr>
        <w:t xml:space="preserve"> по этому основанию "Исполнителем</w:t>
      </w:r>
      <w:r w:rsidRPr="00527C0E">
        <w:rPr>
          <w:rFonts w:ascii="Times New Roman" w:hAnsi="Times New Roman" w:cs="Times New Roman"/>
          <w:sz w:val="28"/>
          <w:szCs w:val="28"/>
        </w:rPr>
        <w:t>" не принимаются, за исключением случаев, когда объект не состоял под охраной более суток по техническим причинам (отключение электропитания или отсутствие сре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>язи на объекте).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8.4. В случае реорганизации, изменения юридического адреса, почтовых или банковских реквизитов или наименования, стороны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информируют друг друга в письменном виде, но не позднее 10 дней с момента изменения.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8.5. Утрата Заказчиком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иного вещного права на объект охраны </w:t>
      </w:r>
      <w:r w:rsidRPr="00527C0E">
        <w:rPr>
          <w:rFonts w:ascii="Times New Roman" w:hAnsi="Times New Roman" w:cs="Times New Roman"/>
          <w:sz w:val="28"/>
          <w:szCs w:val="28"/>
        </w:rPr>
        <w:t>влечет прекращение обязательств по настоящему Договору со стороны "Исполнителя". Наличие имущественного спора в отношении объекта охраны является основанием для временного приостановления "Исполнителем" принятых на себя обязательств по настоящему Договору.</w:t>
      </w:r>
    </w:p>
    <w:p w:rsidR="00670D31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Приложения к настоящему договору, являющиеся его неотъемлемой частью: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- Перечень объектов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- Справка-расчет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0D31" w:rsidRPr="00527C0E" w:rsidRDefault="00670D31" w:rsidP="00670D3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9. Р</w:t>
      </w:r>
      <w:r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p w:rsidR="00670D31" w:rsidRPr="00527C0E" w:rsidRDefault="00670D31" w:rsidP="00670D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670D31" w:rsidTr="003944EC">
        <w:tc>
          <w:tcPr>
            <w:tcW w:w="4927" w:type="dxa"/>
          </w:tcPr>
          <w:p w:rsidR="00670D31" w:rsidRPr="00527C0E" w:rsidRDefault="00670D31" w:rsidP="003944EC">
            <w:pPr>
              <w:pStyle w:val="ConsNormal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7C0E">
              <w:rPr>
                <w:rFonts w:ascii="Times New Roman" w:hAnsi="Times New Roman" w:cs="Times New Roman"/>
                <w:sz w:val="28"/>
                <w:szCs w:val="28"/>
              </w:rPr>
              <w:t>"Исполнитель"</w:t>
            </w:r>
          </w:p>
          <w:p w:rsidR="00670D31" w:rsidRDefault="00670D31" w:rsidP="003944E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0D31" w:rsidRPr="00527C0E" w:rsidRDefault="00670D31" w:rsidP="003944EC">
            <w:pPr>
              <w:pStyle w:val="ConsNormal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7C0E">
              <w:rPr>
                <w:rFonts w:ascii="Times New Roman" w:hAnsi="Times New Roman" w:cs="Times New Roman"/>
                <w:sz w:val="28"/>
                <w:szCs w:val="28"/>
              </w:rPr>
              <w:t>"Заказчик"</w:t>
            </w:r>
          </w:p>
          <w:p w:rsidR="00670D31" w:rsidRDefault="00670D31" w:rsidP="003944E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942" w:rsidRDefault="00304942"/>
    <w:sectPr w:rsidR="0030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1" w:rsidRDefault="00670D31" w:rsidP="00670D31">
      <w:r>
        <w:separator/>
      </w:r>
    </w:p>
  </w:endnote>
  <w:endnote w:type="continuationSeparator" w:id="0">
    <w:p w:rsidR="00670D31" w:rsidRDefault="00670D31" w:rsidP="006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1" w:rsidRDefault="00670D31" w:rsidP="00670D31">
      <w:r>
        <w:separator/>
      </w:r>
    </w:p>
  </w:footnote>
  <w:footnote w:type="continuationSeparator" w:id="0">
    <w:p w:rsidR="00670D31" w:rsidRDefault="00670D31" w:rsidP="00670D31">
      <w:r>
        <w:continuationSeparator/>
      </w:r>
    </w:p>
  </w:footnote>
  <w:footnote w:id="1">
    <w:p w:rsidR="00670D31" w:rsidRDefault="00670D31" w:rsidP="00670D3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E5B09">
        <w:t>Под обслуживающей организацией понимается организация, имеющая право на проведение работ по монтажу, техническому обслуживанию и ремонту ТСО, установленных на объектах, переданных под охрану подразделениям вневедомственной охраны Мурманской области, в соответствии с законодательными и иными нормативными правовыми актами Российской Федерации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D0"/>
    <w:rsid w:val="00304942"/>
    <w:rsid w:val="00670D31"/>
    <w:rsid w:val="00D0212A"/>
    <w:rsid w:val="00D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0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0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0D3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0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70D31"/>
    <w:rPr>
      <w:vertAlign w:val="superscript"/>
    </w:rPr>
  </w:style>
  <w:style w:type="table" w:styleId="a6">
    <w:name w:val="Table Grid"/>
    <w:basedOn w:val="a1"/>
    <w:uiPriority w:val="59"/>
    <w:rsid w:val="006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0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0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0D3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0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70D31"/>
    <w:rPr>
      <w:vertAlign w:val="superscript"/>
    </w:rPr>
  </w:style>
  <w:style w:type="table" w:styleId="a6">
    <w:name w:val="Table Grid"/>
    <w:basedOn w:val="a1"/>
    <w:uiPriority w:val="59"/>
    <w:rsid w:val="006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Суслопаров</dc:creator>
  <cp:keywords/>
  <dc:description/>
  <cp:lastModifiedBy>Андрей В. Суслопаров</cp:lastModifiedBy>
  <cp:revision>2</cp:revision>
  <dcterms:created xsi:type="dcterms:W3CDTF">2017-04-04T11:54:00Z</dcterms:created>
  <dcterms:modified xsi:type="dcterms:W3CDTF">2017-04-04T11:55:00Z</dcterms:modified>
</cp:coreProperties>
</file>